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54B" w:rsidRPr="0097454B" w:rsidRDefault="0097454B" w:rsidP="0097454B">
      <w:pPr>
        <w:jc w:val="center"/>
        <w:rPr>
          <w:rFonts w:ascii="Times New Roman" w:hAnsi="Times New Roman" w:cs="Times New Roman"/>
          <w:b/>
          <w:color w:val="00B050"/>
          <w:sz w:val="20"/>
          <w:szCs w:val="20"/>
        </w:rPr>
      </w:pPr>
      <w:r w:rsidRPr="0097454B">
        <w:rPr>
          <w:rFonts w:ascii="Times New Roman" w:hAnsi="Times New Roman" w:cs="Times New Roman"/>
          <w:b/>
          <w:color w:val="00B050"/>
          <w:sz w:val="20"/>
          <w:szCs w:val="20"/>
        </w:rPr>
        <w:t xml:space="preserve">Математические игры </w:t>
      </w:r>
      <w:proofErr w:type="spellStart"/>
      <w:r w:rsidRPr="0097454B">
        <w:rPr>
          <w:rFonts w:ascii="Times New Roman" w:hAnsi="Times New Roman" w:cs="Times New Roman"/>
          <w:b/>
          <w:color w:val="00B050"/>
          <w:sz w:val="20"/>
          <w:szCs w:val="20"/>
        </w:rPr>
        <w:t>Б.П.Никитина</w:t>
      </w:r>
      <w:proofErr w:type="spellEnd"/>
    </w:p>
    <w:p w:rsidR="00E4372F" w:rsidRPr="0097454B" w:rsidRDefault="00E4372F" w:rsidP="00E4372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7454B">
        <w:rPr>
          <w:rFonts w:ascii="Times New Roman" w:hAnsi="Times New Roman" w:cs="Times New Roman"/>
          <w:b/>
          <w:sz w:val="20"/>
          <w:szCs w:val="20"/>
        </w:rPr>
        <w:t>Игровое пособие "Дроби"</w:t>
      </w:r>
    </w:p>
    <w:p w:rsidR="00E4372F" w:rsidRPr="0097454B" w:rsidRDefault="00E4372F" w:rsidP="00E4372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7454B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2686050" cy="1704975"/>
            <wp:effectExtent l="19050" t="0" r="0" b="0"/>
            <wp:docPr id="2" name="Рисунок 2" descr="C:\Documents and Settings\Садик\Рабочий стол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E65" w:rsidRPr="0097454B" w:rsidRDefault="00E4372F" w:rsidP="0097454B">
      <w:pPr>
        <w:jc w:val="both"/>
        <w:rPr>
          <w:rFonts w:ascii="Times New Roman" w:hAnsi="Times New Roman" w:cs="Times New Roman"/>
          <w:sz w:val="20"/>
          <w:szCs w:val="20"/>
        </w:rPr>
      </w:pPr>
      <w:r w:rsidRPr="0097454B">
        <w:rPr>
          <w:rFonts w:ascii="Times New Roman" w:hAnsi="Times New Roman" w:cs="Times New Roman"/>
          <w:sz w:val="20"/>
          <w:szCs w:val="20"/>
        </w:rPr>
        <w:t>Возраст для начала этой игры указан разный, от З-х до</w:t>
      </w:r>
      <w:r w:rsidRPr="0097454B">
        <w:rPr>
          <w:rFonts w:ascii="Times New Roman" w:hAnsi="Times New Roman" w:cs="Times New Roman"/>
          <w:sz w:val="20"/>
          <w:szCs w:val="20"/>
        </w:rPr>
        <w:tab/>
        <w:t>5лет. Она представляет собой комплект из трех фанерок размером с альбомный лист. На каждой из них расположено по 4 круга. Все они имеют одинаковый размер, но разные цвета. Первый круг целый, второй разрезан на две равные части, третий на три, и так далее, вплоть до 12 "долек". Сначала для игры оставляют только первую фанерку с четырьмя кругами. С их помощью можно повторить цвета, посчитать вкладываемые кусочки, сравнить их между собой. С их помощью можно повторить цвета посчитать вкладываемые кусочки, сравнить их между собой. Таким образом ребенок знакомится с математической терминологией. Можно попробовать сделать разноцветный кружок. Очень интересно строить лесенку: внизу - целый круг, дальше половинка, затем треть. С ее помощью можно наглядно понять, почему одна вторая больше, чем одна третья.</w:t>
      </w:r>
    </w:p>
    <w:p w:rsidR="00E4372F" w:rsidRPr="0097454B" w:rsidRDefault="00E4372F" w:rsidP="00E4372F">
      <w:pPr>
        <w:jc w:val="center"/>
        <w:rPr>
          <w:rFonts w:ascii="Times New Roman" w:hAnsi="Times New Roman" w:cs="Times New Roman"/>
          <w:b/>
          <w:color w:val="00B050"/>
          <w:sz w:val="20"/>
          <w:szCs w:val="20"/>
        </w:rPr>
      </w:pPr>
      <w:bookmarkStart w:id="0" w:name="_GoBack"/>
      <w:bookmarkEnd w:id="0"/>
    </w:p>
    <w:p w:rsidR="00654E65" w:rsidRPr="0097454B" w:rsidRDefault="00E4372F" w:rsidP="0097454B">
      <w:pPr>
        <w:jc w:val="center"/>
        <w:rPr>
          <w:rFonts w:ascii="Times New Roman" w:hAnsi="Times New Roman" w:cs="Times New Roman"/>
          <w:color w:val="00B050"/>
          <w:sz w:val="20"/>
          <w:szCs w:val="20"/>
        </w:rPr>
      </w:pPr>
      <w:r w:rsidRPr="0097454B">
        <w:rPr>
          <w:rFonts w:ascii="Times New Roman" w:hAnsi="Times New Roman" w:cs="Times New Roman"/>
          <w:noProof/>
          <w:color w:val="00B050"/>
          <w:sz w:val="20"/>
          <w:szCs w:val="20"/>
          <w:lang w:eastAsia="ru-RU"/>
        </w:rPr>
        <w:drawing>
          <wp:inline distT="0" distB="0" distL="0" distR="0">
            <wp:extent cx="2783840" cy="2085368"/>
            <wp:effectExtent l="19050" t="0" r="0" b="0"/>
            <wp:docPr id="3" name="Рисунок 3" descr="C:\Documents and Settings\Садик\Рабочий стол\detsad-205368-1411587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detsad-205368-14115876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E65" w:rsidRPr="0097454B" w:rsidRDefault="00654E65" w:rsidP="00654E6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7454B">
        <w:rPr>
          <w:rFonts w:ascii="Times New Roman" w:hAnsi="Times New Roman" w:cs="Times New Roman"/>
          <w:sz w:val="20"/>
          <w:szCs w:val="20"/>
        </w:rPr>
        <w:t>Игры Никитина замечательны тем, что в них можно играть всей семьей. Возраст определяется только степенью сложности заданий. Некоторые задачи под силу деткам с одного года (и даже для совсем маленьких тоже можно придумать задания!), а с некоторыми непросто справиться даже взрослым. Тем более приятно, когда малыши, рано начавшие играть в эти игры, успешно выполняют сложные задания!</w:t>
      </w:r>
    </w:p>
    <w:p w:rsidR="00654E65" w:rsidRPr="0097454B" w:rsidRDefault="00654E65" w:rsidP="00654E6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7454B">
        <w:rPr>
          <w:rFonts w:ascii="Times New Roman" w:hAnsi="Times New Roman" w:cs="Times New Roman"/>
          <w:b/>
          <w:sz w:val="20"/>
          <w:szCs w:val="20"/>
        </w:rPr>
        <w:t>Игра "Сложи узор"</w:t>
      </w:r>
    </w:p>
    <w:p w:rsidR="00E4372F" w:rsidRPr="0097454B" w:rsidRDefault="00E4372F" w:rsidP="00654E6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7454B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409700" cy="1058994"/>
            <wp:effectExtent l="19050" t="0" r="0" b="0"/>
            <wp:docPr id="1" name="Рисунок 1" descr="C:\Documents and Settings\Садик\Рабочий стол\кубики-никитина-сложи-узор-схе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кубики-никитина-сложи-узор-схем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5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E65" w:rsidRPr="0097454B" w:rsidRDefault="00654E65" w:rsidP="00654E6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7454B">
        <w:rPr>
          <w:rFonts w:ascii="Times New Roman" w:hAnsi="Times New Roman" w:cs="Times New Roman"/>
          <w:sz w:val="20"/>
          <w:szCs w:val="20"/>
        </w:rPr>
        <w:t>Состоит из набора в 16 кубиков, грани которых раскрашены в разные цвета, и направлена на формирование элементарных математических навыков. Б.П. Никитин рекомендует начинать играть в нее с полутора лет.</w:t>
      </w:r>
    </w:p>
    <w:p w:rsidR="00654E65" w:rsidRPr="0097454B" w:rsidRDefault="00654E65" w:rsidP="00654E6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7454B">
        <w:rPr>
          <w:rFonts w:ascii="Times New Roman" w:hAnsi="Times New Roman" w:cs="Times New Roman"/>
          <w:sz w:val="20"/>
          <w:szCs w:val="20"/>
        </w:rPr>
        <w:t>Для начала просто рассмотрите кубики вместе с ребенком. Обратите внимание малыша на то, в какие цвета они раскрашены. Вот и первые игры с кубиками для совсем маленьких: учим и закрепляем цвета; считаем кубики - учим понятие количества, формируем начальные навыки счета.</w:t>
      </w:r>
    </w:p>
    <w:p w:rsidR="00654E65" w:rsidRPr="0097454B" w:rsidRDefault="00654E65" w:rsidP="00654E6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7454B">
        <w:rPr>
          <w:rFonts w:ascii="Times New Roman" w:hAnsi="Times New Roman" w:cs="Times New Roman"/>
          <w:sz w:val="20"/>
          <w:szCs w:val="20"/>
        </w:rPr>
        <w:t>Затем можно показать, как из кубиков строить дорожки. Подождите, пока ребенок захочет присоединиться к вам, и продолжайте играть вместе с ним.</w:t>
      </w:r>
    </w:p>
    <w:p w:rsidR="00654E65" w:rsidRPr="0097454B" w:rsidRDefault="00654E65" w:rsidP="0097454B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97454B">
        <w:rPr>
          <w:rFonts w:ascii="Times New Roman" w:hAnsi="Times New Roman" w:cs="Times New Roman"/>
          <w:sz w:val="20"/>
          <w:szCs w:val="20"/>
        </w:rPr>
        <w:t>Сначала строим одноцветные дорожки: "Посмотри, у меня получилась желтая дорожка, по ней весело прыгает белочка (используйте любимые игрушки малыша). А теперь, может, ты попробуешь построить зеленую дорожку для зайчика?" (При этом повторяем и закрепляем цвета</w:t>
      </w:r>
      <w:proofErr w:type="gramStart"/>
      <w:r w:rsidRPr="0097454B">
        <w:rPr>
          <w:rFonts w:ascii="Times New Roman" w:hAnsi="Times New Roman" w:cs="Times New Roman"/>
          <w:sz w:val="20"/>
          <w:szCs w:val="20"/>
        </w:rPr>
        <w:t>.)Когда</w:t>
      </w:r>
      <w:proofErr w:type="gramEnd"/>
      <w:r w:rsidRPr="0097454B">
        <w:rPr>
          <w:rFonts w:ascii="Times New Roman" w:hAnsi="Times New Roman" w:cs="Times New Roman"/>
          <w:sz w:val="20"/>
          <w:szCs w:val="20"/>
        </w:rPr>
        <w:t xml:space="preserve"> ребенок сможет уверенно справляться с этой задачей, предложите ему составлять разноцветные дорожки. Тут открывается большой простор для изучения понятий закономерности и последовательности: "Посмотри, какую дорожку я построила. Что ты замечаешь? - Да, один кубик желтый, другой синий, желтый, синий, желтый, какой будет следующий кубик? Продолжи дорожку. А теперь придумай сам разноцветную дорожку для своего зайчика".</w:t>
      </w:r>
      <w:r w:rsidR="00E4372F" w:rsidRPr="0097454B">
        <w:rPr>
          <w:rFonts w:ascii="Times New Roman" w:hAnsi="Times New Roman" w:cs="Times New Roman"/>
          <w:sz w:val="20"/>
          <w:szCs w:val="20"/>
        </w:rPr>
        <w:t xml:space="preserve"> </w:t>
      </w:r>
      <w:r w:rsidRPr="0097454B">
        <w:rPr>
          <w:rFonts w:ascii="Times New Roman" w:hAnsi="Times New Roman" w:cs="Times New Roman"/>
          <w:sz w:val="20"/>
          <w:szCs w:val="20"/>
        </w:rPr>
        <w:t xml:space="preserve">После освоения этих этапов можно приступать непосредственно к составлению узоров из кубиков. Сначала будут узоры и порядок действия "как у мамы", затем переходим к составлению узоров, предложенных в пособии. Позже будет самое интересное: самостоятельное придумывание </w:t>
      </w:r>
      <w:proofErr w:type="spellStart"/>
      <w:proofErr w:type="gramStart"/>
      <w:r w:rsidRPr="0097454B">
        <w:rPr>
          <w:rFonts w:ascii="Times New Roman" w:hAnsi="Times New Roman" w:cs="Times New Roman"/>
          <w:sz w:val="20"/>
          <w:szCs w:val="20"/>
        </w:rPr>
        <w:t>узоров.Играя</w:t>
      </w:r>
      <w:proofErr w:type="spellEnd"/>
      <w:proofErr w:type="gramEnd"/>
      <w:r w:rsidRPr="0097454B">
        <w:rPr>
          <w:rFonts w:ascii="Times New Roman" w:hAnsi="Times New Roman" w:cs="Times New Roman"/>
          <w:sz w:val="20"/>
          <w:szCs w:val="20"/>
        </w:rPr>
        <w:t>, малыш научится понимать схемы, распознавать реальные предметы в абстрактных рисунках, создавать новые комбинации из имеющихся элементов.</w:t>
      </w:r>
    </w:p>
    <w:sectPr w:rsidR="00654E65" w:rsidRPr="0097454B" w:rsidSect="00E4372F">
      <w:pgSz w:w="16838" w:h="11906" w:orient="landscape"/>
      <w:pgMar w:top="851" w:right="1134" w:bottom="709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DAA"/>
    <w:rsid w:val="00120970"/>
    <w:rsid w:val="002E35AC"/>
    <w:rsid w:val="002F6782"/>
    <w:rsid w:val="003330DD"/>
    <w:rsid w:val="00372575"/>
    <w:rsid w:val="00654E65"/>
    <w:rsid w:val="00686DB2"/>
    <w:rsid w:val="0069594D"/>
    <w:rsid w:val="0082663B"/>
    <w:rsid w:val="0097454B"/>
    <w:rsid w:val="00A50344"/>
    <w:rsid w:val="00DF1DAA"/>
    <w:rsid w:val="00E4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C9C8E"/>
  <w15:docId w15:val="{83583C0F-C311-48FE-8519-E0BC4C40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6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2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User</cp:lastModifiedBy>
  <cp:revision>9</cp:revision>
  <dcterms:created xsi:type="dcterms:W3CDTF">2017-01-11T07:56:00Z</dcterms:created>
  <dcterms:modified xsi:type="dcterms:W3CDTF">2023-02-12T06:33:00Z</dcterms:modified>
</cp:coreProperties>
</file>