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9F1F3" w14:textId="2FFB9548" w:rsidR="00E81E8C" w:rsidRDefault="00E81E8C" w:rsidP="00AB164D">
      <w:pPr>
        <w:spacing w:after="0" w:line="36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9AC79E" w14:textId="09E8D7C9" w:rsidR="00AB164D" w:rsidRDefault="00AB164D" w:rsidP="00AB164D">
      <w:pPr>
        <w:spacing w:after="0" w:line="36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AAF643" w14:textId="6DB643AD" w:rsidR="00AB164D" w:rsidRDefault="00AB164D" w:rsidP="00AB164D">
      <w:pPr>
        <w:spacing w:after="0" w:line="36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4F2DCD" w14:textId="6C9CBEF4" w:rsidR="00AB164D" w:rsidRDefault="00AB164D" w:rsidP="00AB164D">
      <w:pPr>
        <w:spacing w:after="0" w:line="36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BCA0C6" w14:textId="77777777" w:rsidR="00AB164D" w:rsidRPr="00AB164D" w:rsidRDefault="00AB164D" w:rsidP="00AB164D">
      <w:pPr>
        <w:spacing w:after="0" w:line="36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5B8F6F" w14:textId="229A449B" w:rsidR="00F34AB2" w:rsidRPr="00AB164D" w:rsidRDefault="00F34AB2" w:rsidP="00AB164D">
      <w:pPr>
        <w:spacing w:after="0" w:line="36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46B964" w14:textId="3A5E673B" w:rsidR="00F34AB2" w:rsidRDefault="00F34AB2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164D">
        <w:rPr>
          <w:rFonts w:ascii="Times New Roman" w:hAnsi="Times New Roman" w:cs="Times New Roman"/>
          <w:b/>
          <w:sz w:val="36"/>
          <w:szCs w:val="36"/>
        </w:rPr>
        <w:t>Проект «Никто не забыт, ничто не забыто» для детей старшего дошкольн6ого возраста.</w:t>
      </w:r>
    </w:p>
    <w:p w14:paraId="52AB0C2A" w14:textId="06FE8260" w:rsidR="00AB164D" w:rsidRDefault="00AB164D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CDC4B8E" w14:textId="5A4B66A5" w:rsidR="00AB164D" w:rsidRDefault="00AB164D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9AD9CB0" w14:textId="4923DA8F" w:rsidR="00AB164D" w:rsidRDefault="00AB164D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F848759" w14:textId="1A4954A6" w:rsidR="00AB164D" w:rsidRDefault="00AB164D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A412CC4" w14:textId="015F011F" w:rsidR="00AB164D" w:rsidRDefault="00AB164D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4BAB24B" w14:textId="7956AB47" w:rsidR="00AB164D" w:rsidRDefault="00AB164D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F5CBCE" w14:textId="4C98433A" w:rsidR="00AB164D" w:rsidRDefault="00AB164D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857D40D" w14:textId="2C6EB13E" w:rsidR="00AB164D" w:rsidRDefault="00AB164D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D926C0B" w14:textId="6547B7A3" w:rsidR="00AB164D" w:rsidRDefault="00AB164D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B5CD9A9" w14:textId="77777777" w:rsidR="00AB164D" w:rsidRDefault="00AB164D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1D1A58" w14:textId="548856B8" w:rsidR="00AB164D" w:rsidRDefault="00AB164D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D73A5E4" w14:textId="28AFE0FD" w:rsidR="00AB164D" w:rsidRDefault="00AB164D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6DD76D0" w14:textId="77777777" w:rsidR="00AB164D" w:rsidRPr="00AB164D" w:rsidRDefault="00AB164D" w:rsidP="00AB164D">
      <w:pPr>
        <w:spacing w:after="0" w:line="360" w:lineRule="auto"/>
        <w:ind w:left="-426"/>
        <w:contextualSpacing/>
        <w:jc w:val="right"/>
        <w:rPr>
          <w:rFonts w:ascii="Times New Roman" w:hAnsi="Times New Roman" w:cs="Times New Roman"/>
          <w:sz w:val="36"/>
          <w:szCs w:val="36"/>
        </w:rPr>
      </w:pPr>
      <w:r w:rsidRPr="00AB164D">
        <w:rPr>
          <w:rFonts w:ascii="Times New Roman" w:hAnsi="Times New Roman" w:cs="Times New Roman"/>
          <w:sz w:val="36"/>
          <w:szCs w:val="36"/>
        </w:rPr>
        <w:t>Подготовила воспитатель</w:t>
      </w:r>
    </w:p>
    <w:p w14:paraId="7E57167C" w14:textId="0B88B6E7" w:rsidR="00AB164D" w:rsidRPr="00AB164D" w:rsidRDefault="00AB164D" w:rsidP="00AB164D">
      <w:pPr>
        <w:spacing w:after="0" w:line="360" w:lineRule="auto"/>
        <w:ind w:left="-426"/>
        <w:contextualSpacing/>
        <w:jc w:val="right"/>
        <w:rPr>
          <w:rFonts w:ascii="Times New Roman" w:hAnsi="Times New Roman" w:cs="Times New Roman"/>
          <w:sz w:val="36"/>
          <w:szCs w:val="36"/>
        </w:rPr>
      </w:pPr>
      <w:r w:rsidRPr="00AB164D">
        <w:rPr>
          <w:rFonts w:ascii="Times New Roman" w:hAnsi="Times New Roman" w:cs="Times New Roman"/>
          <w:sz w:val="36"/>
          <w:szCs w:val="36"/>
        </w:rPr>
        <w:t>Брехова Марина Михайловна</w:t>
      </w:r>
    </w:p>
    <w:p w14:paraId="0B35280E" w14:textId="114E5A69" w:rsidR="00AB164D" w:rsidRPr="00AB164D" w:rsidRDefault="00AB164D" w:rsidP="00AB164D">
      <w:pPr>
        <w:spacing w:after="0" w:line="360" w:lineRule="auto"/>
        <w:ind w:left="-426"/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14:paraId="49327692" w14:textId="77777777" w:rsidR="00AB164D" w:rsidRPr="00AB164D" w:rsidRDefault="00AB164D" w:rsidP="00AB164D">
      <w:pPr>
        <w:spacing w:after="0"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0EA0241" w14:textId="2C6518F5" w:rsidR="00F34AB2" w:rsidRPr="00AB164D" w:rsidRDefault="00F34AB2" w:rsidP="00AB164D">
      <w:pPr>
        <w:spacing w:after="0" w:line="36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350ABA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Этапы проекта:</w:t>
      </w:r>
    </w:p>
    <w:p w14:paraId="31E97509" w14:textId="77777777" w:rsidR="00F34AB2" w:rsidRPr="00AB164D" w:rsidRDefault="00F34AB2" w:rsidP="00AB164D">
      <w:pPr>
        <w:pStyle w:val="a3"/>
        <w:spacing w:before="0" w:beforeAutospacing="0" w:after="0" w:afterAutospacing="0" w:line="360" w:lineRule="auto"/>
        <w:ind w:left="-426" w:firstLine="360"/>
        <w:contextualSpacing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164D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I этап</w:t>
      </w:r>
    </w:p>
    <w:p w14:paraId="643BB0A9" w14:textId="77777777" w:rsidR="00F34AB2" w:rsidRPr="00AB164D" w:rsidRDefault="00F34AB2" w:rsidP="00AB164D">
      <w:pPr>
        <w:pStyle w:val="a3"/>
        <w:spacing w:before="0" w:beforeAutospacing="0" w:after="0" w:afterAutospacing="0" w:line="360" w:lineRule="auto"/>
        <w:ind w:left="-426" w:firstLine="360"/>
        <w:contextualSpacing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164D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Тема проекта: «Никто не забыт, ничто не забыто»</w:t>
      </w:r>
    </w:p>
    <w:p w14:paraId="60F52DCB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t>Актуальность:</w:t>
      </w:r>
    </w:p>
    <w:p w14:paraId="38EA9BE3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патриотическое воспитание - основа нравственного воспитания подрастающего поколения, основная задача нашего времени. Начиная с детства у ребенка должны быть сформированы элементы гражданственности, патриотизма. Дети в дошкольном возрасте плохо ориентируются в истории нашей страны, у детей не сформированы такие понятия, как ветераны, оборона, захватчики, фашисты, фашистская Германия, Отечество, малая родина. Равнодушное отношение к близким людям, товарищам, недостаток сочувствия и сострадания к чужому горю. Недостаточно сформирована система работы с родителями по проблеме нравственного и героико-патриотического воспитания в семье.</w:t>
      </w:r>
    </w:p>
    <w:p w14:paraId="1B6B36D3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 xml:space="preserve">Патриотизм предполагает гордость достижениями и культурой своей Родины, желание сохранять её характер и </w:t>
      </w:r>
      <w:proofErr w:type="gramStart"/>
      <w:r w:rsidRPr="00AB164D">
        <w:rPr>
          <w:color w:val="111111"/>
          <w:sz w:val="28"/>
          <w:szCs w:val="28"/>
        </w:rPr>
        <w:t>культурные особенности</w:t>
      </w:r>
      <w:proofErr w:type="gramEnd"/>
      <w:r w:rsidRPr="00AB164D">
        <w:rPr>
          <w:color w:val="111111"/>
          <w:sz w:val="28"/>
          <w:szCs w:val="28"/>
        </w:rPr>
        <w:t xml:space="preserve"> и идентификация себя с другими членами народа, стремление защищать интересы Родины и своего народа.</w:t>
      </w:r>
    </w:p>
    <w:p w14:paraId="7B22EA95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t>Проблема:</w:t>
      </w:r>
    </w:p>
    <w:p w14:paraId="058E3D3C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дети, начиная с дошкольного возраста, страдают дефицитом знаний о родном крае, стране, особенностях русских традиций, мало знают о подвиге русского народа в борьбе с фашизмом в годы Великой Отечественной войны. Часто даже не знают, когда и с кем воевал наш народ.</w:t>
      </w:r>
    </w:p>
    <w:p w14:paraId="3CCFD7E0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t>Цель проекта:</w:t>
      </w:r>
    </w:p>
    <w:p w14:paraId="0C99853E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формирование и расширение знаний детей старшего дошкольного возраста об истории Великой Отечественной войны, о героях войны и подвигах советских солдат, о вкладе тружеников тыла в победу над фашистами, о детях войны, о празднике 9 мая и его значении, о символах праздника Победы.</w:t>
      </w:r>
    </w:p>
    <w:p w14:paraId="78995F55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14:paraId="2EEB287B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i/>
          <w:iCs/>
          <w:color w:val="111111"/>
          <w:sz w:val="28"/>
          <w:szCs w:val="28"/>
          <w:bdr w:val="none" w:sz="0" w:space="0" w:color="auto" w:frame="1"/>
        </w:rPr>
        <w:t>Образовательные:</w:t>
      </w:r>
    </w:p>
    <w:p w14:paraId="0E7CC00B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lastRenderedPageBreak/>
        <w:t>дать представление о значении победы нашего народа в Великой Отечественной войне; познакомить с историческими фактами военных лет; познакомить с произведениями художественной литературы и музыки о войне.</w:t>
      </w:r>
    </w:p>
    <w:p w14:paraId="62E012CD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i/>
          <w:iCs/>
          <w:color w:val="111111"/>
          <w:sz w:val="28"/>
          <w:szCs w:val="28"/>
          <w:bdr w:val="none" w:sz="0" w:space="0" w:color="auto" w:frame="1"/>
        </w:rPr>
        <w:t>Развивающие:</w:t>
      </w:r>
    </w:p>
    <w:p w14:paraId="493E3423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продолжать развивать творческие способности в рамках реализации проекта; развивать речь, воображение, мышление, умение детей взаимодействовать друг с другом, побуждать детей к совместной деятельности.</w:t>
      </w:r>
    </w:p>
    <w:p w14:paraId="7263119B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i/>
          <w:iCs/>
          <w:color w:val="111111"/>
          <w:sz w:val="28"/>
          <w:szCs w:val="28"/>
          <w:bdr w:val="none" w:sz="0" w:space="0" w:color="auto" w:frame="1"/>
        </w:rPr>
        <w:t>Воспитательные:</w:t>
      </w:r>
    </w:p>
    <w:p w14:paraId="5DA760EA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способствовать формированию чувства гордости за свой народ, его боевые заслуги; воспитывать уважение к защитникам Отечества, памяти павших бойцов, ветеранам ВОВ; воспитывать патриотические чувства через художественную литературу, средствами музыкального и художественно-эстетического воспитания; воспитывать внимательное и уважительное отношение у детей к ветеранам ВОВ и пожилым людям, желание оказывать им посильную помощь.</w:t>
      </w:r>
    </w:p>
    <w:p w14:paraId="793DE9B7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t>Ожидаемые результаты.</w:t>
      </w:r>
    </w:p>
    <w:p w14:paraId="573C0338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Ребенок:</w:t>
      </w:r>
    </w:p>
    <w:p w14:paraId="3454715B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расширяет представления о подвигах советского народа, о защитниках отечества и героях Великой Отечественной войны;</w:t>
      </w:r>
    </w:p>
    <w:p w14:paraId="268D8D1F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проявляет чувства гордости за стойкость и самоотверженность советского народа в период Великой Отечественной войны;</w:t>
      </w:r>
    </w:p>
    <w:p w14:paraId="1F6BA8AB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формирует внимательное и уважительное отношение к ветеранам и пожилым людям, желание оказывать им посильную помощь;</w:t>
      </w:r>
    </w:p>
    <w:p w14:paraId="003269C3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пополняет словарный запас;</w:t>
      </w:r>
    </w:p>
    <w:p w14:paraId="291015D0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развивает навыки общения и речи, пространственной ориентации;</w:t>
      </w:r>
    </w:p>
    <w:p w14:paraId="69219A56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стимулирует познавательные интересы и расширяет кругозор;</w:t>
      </w:r>
    </w:p>
    <w:p w14:paraId="492AD24C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разнообразит способы сотрудничества;</w:t>
      </w:r>
    </w:p>
    <w:p w14:paraId="0AD28D85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развивает художественно-творческие навыки.</w:t>
      </w:r>
    </w:p>
    <w:p w14:paraId="4A8BEDF9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Родители:</w:t>
      </w:r>
    </w:p>
    <w:p w14:paraId="75354E4F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Привлечение родителей к активному участию в мероприятиях, конкурсах, выставках, проводимых в рамках проекта;</w:t>
      </w:r>
    </w:p>
    <w:p w14:paraId="190A1946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lastRenderedPageBreak/>
        <w:t>- Создание оптимальных и необходимых условий для организации совместной деятельности с родителями;</w:t>
      </w:r>
    </w:p>
    <w:p w14:paraId="33784D8D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Повышение интереса к работе в ДОУ.</w:t>
      </w:r>
    </w:p>
    <w:p w14:paraId="2943D9C3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Воспитатели:</w:t>
      </w:r>
    </w:p>
    <w:p w14:paraId="2B05E8E1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Разработка содержания и активное руководство проектом будут способствовать накоплению знаний детей о ВОВ;</w:t>
      </w:r>
    </w:p>
    <w:p w14:paraId="1CC3CDD1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Накопление практического дидактического материала по различным видам детской деятельности в рамках работы над проектом.</w:t>
      </w:r>
    </w:p>
    <w:p w14:paraId="1EBB88BE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t>II Этап. Организационный.</w:t>
      </w:r>
    </w:p>
    <w:p w14:paraId="1B79B53F" w14:textId="77777777" w:rsidR="00F34AB2" w:rsidRPr="00AB164D" w:rsidRDefault="00F34AB2" w:rsidP="00AB164D">
      <w:pPr>
        <w:pStyle w:val="a3"/>
        <w:spacing w:before="0" w:beforeAutospacing="0" w:after="0" w:afterAutospacing="0" w:line="360" w:lineRule="auto"/>
        <w:ind w:left="-426" w:firstLine="360"/>
        <w:contextualSpacing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B164D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2.1 Участники проекта: воспитатели, дети подготовительной №1, родители.</w:t>
      </w:r>
    </w:p>
    <w:p w14:paraId="272AEBA9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t>2.2 Создание условий для реализации проекта</w:t>
      </w:r>
    </w:p>
    <w:p w14:paraId="349F6798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 xml:space="preserve">1. Основная общеобразовательная программа дошкольного образования «От рождения до школы» под редакцией Н. Е. </w:t>
      </w:r>
      <w:proofErr w:type="spellStart"/>
      <w:r w:rsidRPr="00AB164D">
        <w:rPr>
          <w:color w:val="111111"/>
          <w:sz w:val="28"/>
          <w:szCs w:val="28"/>
        </w:rPr>
        <w:t>Вераксы</w:t>
      </w:r>
      <w:proofErr w:type="spellEnd"/>
      <w:r w:rsidRPr="00AB164D">
        <w:rPr>
          <w:color w:val="111111"/>
          <w:sz w:val="28"/>
          <w:szCs w:val="28"/>
        </w:rPr>
        <w:t>, Т. С. Комаровой, М. А. Васильевой 2016 г.</w:t>
      </w:r>
    </w:p>
    <w:p w14:paraId="62560AB5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 xml:space="preserve">2. Комплексные занятия по программе «От рождения до школы» под редакцией Н. Е. </w:t>
      </w:r>
      <w:proofErr w:type="spellStart"/>
      <w:r w:rsidRPr="00AB164D">
        <w:rPr>
          <w:color w:val="111111"/>
          <w:sz w:val="28"/>
          <w:szCs w:val="28"/>
        </w:rPr>
        <w:t>Вераксы</w:t>
      </w:r>
      <w:proofErr w:type="spellEnd"/>
      <w:r w:rsidRPr="00AB164D">
        <w:rPr>
          <w:color w:val="111111"/>
          <w:sz w:val="28"/>
          <w:szCs w:val="28"/>
        </w:rPr>
        <w:t>, Т. С. Комаровой, М. А. Васильевой.</w:t>
      </w:r>
    </w:p>
    <w:p w14:paraId="19E5AF74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 xml:space="preserve">3. </w:t>
      </w:r>
      <w:proofErr w:type="spellStart"/>
      <w:r w:rsidRPr="00AB164D">
        <w:rPr>
          <w:color w:val="111111"/>
          <w:sz w:val="28"/>
          <w:szCs w:val="28"/>
        </w:rPr>
        <w:t>Веракса</w:t>
      </w:r>
      <w:proofErr w:type="spellEnd"/>
      <w:r w:rsidRPr="00AB164D">
        <w:rPr>
          <w:color w:val="111111"/>
          <w:sz w:val="28"/>
          <w:szCs w:val="28"/>
        </w:rPr>
        <w:t xml:space="preserve"> Н. Е., </w:t>
      </w:r>
      <w:proofErr w:type="spellStart"/>
      <w:r w:rsidRPr="00AB164D">
        <w:rPr>
          <w:color w:val="111111"/>
          <w:sz w:val="28"/>
          <w:szCs w:val="28"/>
        </w:rPr>
        <w:t>Веракса</w:t>
      </w:r>
      <w:proofErr w:type="spellEnd"/>
      <w:r w:rsidRPr="00AB164D">
        <w:rPr>
          <w:color w:val="111111"/>
          <w:sz w:val="28"/>
          <w:szCs w:val="28"/>
        </w:rPr>
        <w:t xml:space="preserve"> А. Н. «Проектная деятельность дошкольников».</w:t>
      </w:r>
    </w:p>
    <w:p w14:paraId="1B88A59F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 xml:space="preserve">4. </w:t>
      </w:r>
      <w:proofErr w:type="spellStart"/>
      <w:r w:rsidRPr="00AB164D">
        <w:rPr>
          <w:color w:val="111111"/>
          <w:sz w:val="28"/>
          <w:szCs w:val="28"/>
        </w:rPr>
        <w:t>Гербова</w:t>
      </w:r>
      <w:proofErr w:type="spellEnd"/>
      <w:r w:rsidRPr="00AB164D">
        <w:rPr>
          <w:color w:val="111111"/>
          <w:sz w:val="28"/>
          <w:szCs w:val="28"/>
        </w:rPr>
        <w:t xml:space="preserve"> В. В. «Развитие речи в детском саду».</w:t>
      </w:r>
    </w:p>
    <w:p w14:paraId="64468C3E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 xml:space="preserve">5. </w:t>
      </w:r>
      <w:proofErr w:type="spellStart"/>
      <w:r w:rsidRPr="00AB164D">
        <w:rPr>
          <w:color w:val="111111"/>
          <w:sz w:val="28"/>
          <w:szCs w:val="28"/>
        </w:rPr>
        <w:t>Иванищина</w:t>
      </w:r>
      <w:proofErr w:type="spellEnd"/>
      <w:r w:rsidRPr="00AB164D">
        <w:rPr>
          <w:color w:val="111111"/>
          <w:sz w:val="28"/>
          <w:szCs w:val="28"/>
        </w:rPr>
        <w:t xml:space="preserve"> О. Н. «Развитие связной речи детей. Подготовительная группа».</w:t>
      </w:r>
    </w:p>
    <w:p w14:paraId="017F0B4E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 xml:space="preserve">6. </w:t>
      </w:r>
      <w:proofErr w:type="spellStart"/>
      <w:r w:rsidRPr="00AB164D">
        <w:rPr>
          <w:color w:val="111111"/>
          <w:sz w:val="28"/>
          <w:szCs w:val="28"/>
        </w:rPr>
        <w:t>Дыбина</w:t>
      </w:r>
      <w:proofErr w:type="spellEnd"/>
      <w:r w:rsidRPr="00AB164D">
        <w:rPr>
          <w:color w:val="111111"/>
          <w:sz w:val="28"/>
          <w:szCs w:val="28"/>
        </w:rPr>
        <w:t xml:space="preserve"> О. В. «Ознакомление с предметным и социальным окружением».</w:t>
      </w:r>
    </w:p>
    <w:p w14:paraId="01E16E94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7. Павлова О. В. «Комплексные занятия по изобразительной деятельности».</w:t>
      </w:r>
    </w:p>
    <w:p w14:paraId="405BE2EF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8. Литвинова О. Э. «Конструирование в подготовительной к школе группе».</w:t>
      </w:r>
    </w:p>
    <w:p w14:paraId="201DAE86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 xml:space="preserve">9. </w:t>
      </w:r>
      <w:proofErr w:type="spellStart"/>
      <w:r w:rsidRPr="00AB164D">
        <w:rPr>
          <w:color w:val="111111"/>
          <w:sz w:val="28"/>
          <w:szCs w:val="28"/>
        </w:rPr>
        <w:t>Гомзяк</w:t>
      </w:r>
      <w:proofErr w:type="spellEnd"/>
      <w:r w:rsidRPr="00AB164D">
        <w:rPr>
          <w:color w:val="111111"/>
          <w:sz w:val="28"/>
          <w:szCs w:val="28"/>
        </w:rPr>
        <w:t xml:space="preserve"> О. С. «Конспекты занятий по развитию связной речи в подготовительной группе»</w:t>
      </w:r>
    </w:p>
    <w:p w14:paraId="2DBCFEAE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10. Кыласова Л. Е. «Развитие речи. Конспекты занятий для подготовительной группы».</w:t>
      </w:r>
    </w:p>
    <w:p w14:paraId="4683354C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 xml:space="preserve">11. Савченко В. И. «Знакомство дошкольников с картинами ВОВ», С. В. </w:t>
      </w:r>
      <w:proofErr w:type="spellStart"/>
      <w:r w:rsidRPr="00AB164D">
        <w:rPr>
          <w:color w:val="111111"/>
          <w:sz w:val="28"/>
          <w:szCs w:val="28"/>
        </w:rPr>
        <w:t>Конкевич</w:t>
      </w:r>
      <w:proofErr w:type="spellEnd"/>
      <w:r w:rsidRPr="00AB164D">
        <w:rPr>
          <w:color w:val="111111"/>
          <w:sz w:val="28"/>
          <w:szCs w:val="28"/>
        </w:rPr>
        <w:t xml:space="preserve"> «Беседы с детьми о ВОВ»</w:t>
      </w:r>
    </w:p>
    <w:p w14:paraId="32A08784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12. Наглядно – дидактические пособия:</w:t>
      </w:r>
    </w:p>
    <w:p w14:paraId="537BA3CD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lastRenderedPageBreak/>
        <w:t xml:space="preserve">- </w:t>
      </w:r>
      <w:proofErr w:type="spellStart"/>
      <w:r w:rsidRPr="00AB164D">
        <w:rPr>
          <w:color w:val="111111"/>
          <w:sz w:val="28"/>
          <w:szCs w:val="28"/>
        </w:rPr>
        <w:t>Минишева</w:t>
      </w:r>
      <w:proofErr w:type="spellEnd"/>
      <w:r w:rsidRPr="00AB164D">
        <w:rPr>
          <w:color w:val="111111"/>
          <w:sz w:val="28"/>
          <w:szCs w:val="28"/>
        </w:rPr>
        <w:t xml:space="preserve"> Т. «День Победы. Мир в картинках»</w:t>
      </w:r>
    </w:p>
    <w:p w14:paraId="4947C8F0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«Великая Отечественная война в произведениях художников. Рассказы по картинкам»</w:t>
      </w:r>
    </w:p>
    <w:p w14:paraId="61F47461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t>III этап. Практический.</w:t>
      </w:r>
    </w:p>
    <w:p w14:paraId="7A219B3B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Сроки 3 недели (апрель-май) 18.04.2022- 06.05.2022</w:t>
      </w:r>
    </w:p>
    <w:p w14:paraId="764D1925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t>I блок: Непосредственная образовательная деятельность</w:t>
      </w:r>
    </w:p>
    <w:p w14:paraId="06CAA43E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Социально-коммуникативное развитие. Формирование целостной картины мира.</w:t>
      </w:r>
    </w:p>
    <w:p w14:paraId="270BA57B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«История георгиевской ленточки»</w:t>
      </w:r>
    </w:p>
    <w:p w14:paraId="04D83A0D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«О Великой Отечественной войне»</w:t>
      </w:r>
    </w:p>
    <w:p w14:paraId="7637BA71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«Дети войны»</w:t>
      </w:r>
    </w:p>
    <w:p w14:paraId="52F88A52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«Символы Победы - ордена, медали и знамена»</w:t>
      </w:r>
    </w:p>
    <w:p w14:paraId="23DF3CA4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b/>
          <w:color w:val="111111"/>
          <w:sz w:val="28"/>
          <w:szCs w:val="28"/>
        </w:rPr>
      </w:pPr>
      <w:r w:rsidRPr="00AB164D">
        <w:rPr>
          <w:b/>
          <w:color w:val="111111"/>
          <w:sz w:val="28"/>
          <w:szCs w:val="28"/>
        </w:rPr>
        <w:t>Познавательное развитие. ФЭМП «Сколько кораблей?», «Собери медаль»</w:t>
      </w:r>
    </w:p>
    <w:p w14:paraId="462612AE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Речевое развитие.</w:t>
      </w:r>
    </w:p>
    <w:p w14:paraId="3DA77268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«Составление рассказа по сюжетной картине «Награжденный медалью»</w:t>
      </w:r>
    </w:p>
    <w:p w14:paraId="5BDCC769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«Составление рассказа по сюжетной картине «День Победы»</w:t>
      </w:r>
    </w:p>
    <w:p w14:paraId="3FDAF9DC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«Составление рассказа по сюжетной картине «Они сражались за Родину»</w:t>
      </w:r>
    </w:p>
    <w:p w14:paraId="4EB04A48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Художественно – эстетическое развитие. Рисование.</w:t>
      </w:r>
    </w:p>
    <w:p w14:paraId="5C1E926F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«Великий день – победный день»</w:t>
      </w:r>
    </w:p>
    <w:p w14:paraId="1BE483D8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«От героев былых времен не осталось порой имен»</w:t>
      </w:r>
    </w:p>
    <w:p w14:paraId="28A2AEF1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«Солнечные блики на воздушных шариках»</w:t>
      </w:r>
    </w:p>
    <w:p w14:paraId="041E133E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«Город - герой»</w:t>
      </w:r>
    </w:p>
    <w:p w14:paraId="10D4F423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Художественно – эстетическое развитие. Аппликация.</w:t>
      </w:r>
    </w:p>
    <w:p w14:paraId="54A6A88C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«Алая гвоздика».</w:t>
      </w:r>
    </w:p>
    <w:p w14:paraId="189CE7CA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«День Победы».</w:t>
      </w:r>
    </w:p>
    <w:p w14:paraId="5674FD8F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«Праздничный салют».</w:t>
      </w:r>
    </w:p>
    <w:p w14:paraId="6130343C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Художественно – эстетическое развитие. Лепка.</w:t>
      </w:r>
    </w:p>
    <w:p w14:paraId="1150C11C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«Голубь мира».</w:t>
      </w:r>
    </w:p>
    <w:p w14:paraId="620D0472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«Боевая машина».</w:t>
      </w:r>
    </w:p>
    <w:p w14:paraId="287068E0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Художественно – эстетическое развитие. Конструирование.</w:t>
      </w:r>
    </w:p>
    <w:p w14:paraId="7B741C95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lastRenderedPageBreak/>
        <w:t xml:space="preserve">«Боевая техника» (из конструктора </w:t>
      </w:r>
      <w:proofErr w:type="spellStart"/>
      <w:r w:rsidRPr="00AB164D">
        <w:rPr>
          <w:color w:val="111111"/>
          <w:sz w:val="28"/>
          <w:szCs w:val="28"/>
        </w:rPr>
        <w:t>Лего</w:t>
      </w:r>
      <w:proofErr w:type="spellEnd"/>
      <w:r w:rsidRPr="00AB164D">
        <w:rPr>
          <w:color w:val="111111"/>
          <w:sz w:val="28"/>
          <w:szCs w:val="28"/>
        </w:rPr>
        <w:t>).</w:t>
      </w:r>
    </w:p>
    <w:p w14:paraId="30797DB6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«Самолеты» (из бросового материала).</w:t>
      </w:r>
    </w:p>
    <w:p w14:paraId="3FD87314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«Медали» (</w:t>
      </w:r>
      <w:proofErr w:type="spellStart"/>
      <w:r w:rsidRPr="00AB164D">
        <w:rPr>
          <w:color w:val="111111"/>
          <w:sz w:val="28"/>
          <w:szCs w:val="28"/>
        </w:rPr>
        <w:t>пластилинография</w:t>
      </w:r>
      <w:proofErr w:type="spellEnd"/>
      <w:r w:rsidRPr="00AB164D">
        <w:rPr>
          <w:color w:val="111111"/>
          <w:sz w:val="28"/>
          <w:szCs w:val="28"/>
        </w:rPr>
        <w:t>)</w:t>
      </w:r>
    </w:p>
    <w:p w14:paraId="6DC39670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Художественно – эстетическое развитие. Музыкальная деятельность. Слушание песен: «Наша Родина сильна», «Вставай страна огромная», «Священная война», «День Победы», «Катюша», «Три танкиста».</w:t>
      </w:r>
    </w:p>
    <w:p w14:paraId="036F2E2B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Физическое развитие. Тематическое занятие.</w:t>
      </w:r>
    </w:p>
    <w:p w14:paraId="5B4AD540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t>II блок: Режимные моменты</w:t>
      </w:r>
    </w:p>
    <w:p w14:paraId="60E3E9D7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Формирование начальных представлений о здоровом образе жизни. Упражнение на формирование КГН.</w:t>
      </w:r>
    </w:p>
    <w:p w14:paraId="228EC508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Физическая культура</w:t>
      </w:r>
    </w:p>
    <w:p w14:paraId="5A299B45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Подвижные игры: «Кто скорее соберет?», «Разведчики», «Переправа», «Снайпер».</w:t>
      </w:r>
    </w:p>
    <w:p w14:paraId="09369E54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Комплекс утренней гимнастики: «Мы - военные».</w:t>
      </w:r>
    </w:p>
    <w:p w14:paraId="0F64C473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Гимнастика после сна: «Молодые солдаты».</w:t>
      </w:r>
    </w:p>
    <w:p w14:paraId="27D131A4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Динамические упражнения: «Наша армия», «Солдаты», «Силачи».</w:t>
      </w:r>
    </w:p>
    <w:p w14:paraId="1F6A2D75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Пальчиковая гимнастика: «</w:t>
      </w:r>
      <w:proofErr w:type="spellStart"/>
      <w:r w:rsidRPr="00AB164D">
        <w:rPr>
          <w:color w:val="111111"/>
          <w:sz w:val="28"/>
          <w:szCs w:val="28"/>
        </w:rPr>
        <w:t>Аты</w:t>
      </w:r>
      <w:proofErr w:type="spellEnd"/>
      <w:r w:rsidRPr="00AB164D">
        <w:rPr>
          <w:color w:val="111111"/>
          <w:sz w:val="28"/>
          <w:szCs w:val="28"/>
        </w:rPr>
        <w:t>-баты», «Солдатская каша», «Бойцы-молодцы».</w:t>
      </w:r>
    </w:p>
    <w:p w14:paraId="475EA2EB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Дыхательная гимнастика: «Труба», «Будущие военные».</w:t>
      </w:r>
    </w:p>
    <w:p w14:paraId="149CDACE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Зрительная гимнастика: «Солдат», «Снайпер».</w:t>
      </w:r>
    </w:p>
    <w:p w14:paraId="6082C49C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 xml:space="preserve">Социализация, развитие общения, нравственное </w:t>
      </w:r>
      <w:proofErr w:type="gramStart"/>
      <w:r w:rsidRPr="00AB164D">
        <w:rPr>
          <w:color w:val="111111"/>
          <w:sz w:val="28"/>
          <w:szCs w:val="28"/>
        </w:rPr>
        <w:t>воспитание Сюжетно</w:t>
      </w:r>
      <w:proofErr w:type="gramEnd"/>
      <w:r w:rsidRPr="00AB164D">
        <w:rPr>
          <w:color w:val="111111"/>
          <w:sz w:val="28"/>
          <w:szCs w:val="28"/>
        </w:rPr>
        <w:t xml:space="preserve"> – ролевые игры: «Разведчики и пехотинцы», «Наши защитники», «Защитники Родины», «Моряки».</w:t>
      </w:r>
    </w:p>
    <w:p w14:paraId="13BD8238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Беседы: «Почему война называется Великой Отечественной?», «Дети войны», «История георгиевской ленточки», «Великая Победа», «Мы не забудем», «Символы Победы - ордена, медали и знамена».</w:t>
      </w:r>
    </w:p>
    <w:p w14:paraId="6839673F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Дидактические игры: «Кто служит в армии?», «Посылка на фронт», «Каким должен быть воин?», «Чудесный мешочек", «Парад в День Победы», «Оружие Победы»</w:t>
      </w:r>
    </w:p>
    <w:p w14:paraId="7D3AD1F8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Настольно – печатные игры: «Найди тень», «Лабиринт», «Кому что нужно?», «Собери картинку».</w:t>
      </w:r>
    </w:p>
    <w:p w14:paraId="5496217C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lastRenderedPageBreak/>
        <w:t>Театрализованные игры: игра-драматизация «Алло, алло, Юпитер, я Алмаз»</w:t>
      </w:r>
    </w:p>
    <w:p w14:paraId="1E8F7EC5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Самообслуживание, самостоятельность, трудовое воспитание • Наведение порядка в группе, на участке детского сада</w:t>
      </w:r>
    </w:p>
    <w:p w14:paraId="01FF148D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Формирование основ безопасности</w:t>
      </w:r>
    </w:p>
    <w:p w14:paraId="31C4158D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Беседа на тему: «Внешность человека может быть обманчива», «Осторожно, не знакомый!», «Знакомый, свой, чужой», «Не откроем волку дверь».</w:t>
      </w:r>
    </w:p>
    <w:p w14:paraId="4A7BA222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Художественная литература</w:t>
      </w:r>
    </w:p>
    <w:p w14:paraId="0407D004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• Пословицы, поговорки, загадки по теме.</w:t>
      </w:r>
    </w:p>
    <w:p w14:paraId="3AC3DEE1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• Н. Внуков «Старая гильза»</w:t>
      </w:r>
    </w:p>
    <w:p w14:paraId="074A24C6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• Л. Кассиль «Главное войско»</w:t>
      </w:r>
    </w:p>
    <w:p w14:paraId="42717AE6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• С. Алексеев «Рассказы о ВОВ»</w:t>
      </w:r>
    </w:p>
    <w:p w14:paraId="1684A186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• Т. Шапиро «День Победы»</w:t>
      </w:r>
    </w:p>
    <w:p w14:paraId="79354E98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• Е. Воробьев «Обрывок провода»</w:t>
      </w:r>
    </w:p>
    <w:p w14:paraId="0D1510E9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• М. Зощенко «Солдатские рассказы»</w:t>
      </w:r>
    </w:p>
    <w:p w14:paraId="7C367F80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• Ю. Яковлев «Как Сережа на войну ходил»</w:t>
      </w:r>
    </w:p>
    <w:p w14:paraId="51C64EEE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• Л. Кассиль «Твои защитники»</w:t>
      </w:r>
    </w:p>
    <w:p w14:paraId="3FCEDCFF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С. Баруздин «За Родину»</w:t>
      </w:r>
    </w:p>
    <w:p w14:paraId="7E0108FC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С. Михалков «Быль для детей»</w:t>
      </w:r>
    </w:p>
    <w:p w14:paraId="08C2B066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О. Высоцкая «Салют»</w:t>
      </w:r>
    </w:p>
    <w:p w14:paraId="2FF5EE7B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t>III блок: Сопровождение самостоятельной деятельности детей</w:t>
      </w:r>
    </w:p>
    <w:p w14:paraId="08CAABB8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Дидактические игры: «Отгадай», «Каким должен быть воин?», «Марш бросок».</w:t>
      </w:r>
    </w:p>
    <w:p w14:paraId="622A6CD0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Конструирование из бросового материала «Танки».</w:t>
      </w:r>
    </w:p>
    <w:p w14:paraId="109D3F88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Сюжетно-ролевая игра «Госпиталь».</w:t>
      </w:r>
    </w:p>
    <w:p w14:paraId="7B9B0152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Рассматривание картинок, иллюстраций, плакатов на тему ВОВ.</w:t>
      </w:r>
    </w:p>
    <w:p w14:paraId="048E9A7B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t>YI блок: Взаимодействие с родителями</w:t>
      </w:r>
    </w:p>
    <w:p w14:paraId="6DC9258A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Стенд «9 МАЯ»;</w:t>
      </w:r>
    </w:p>
    <w:p w14:paraId="58B21C90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Консультация для родителей: «Патриотизм», «Как рассказать детям о Дне Победы» «Нужно ли ребенку рассказывать о войне?»;</w:t>
      </w:r>
    </w:p>
    <w:p w14:paraId="43FE9CD9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lastRenderedPageBreak/>
        <w:t>Привлечение родителей к созданию совместных с детьми поделок для выставки «Спасибо за мир, за Победу - спасибо».</w:t>
      </w:r>
    </w:p>
    <w:p w14:paraId="19D41730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Пополнение ППРС в группе по теме.</w:t>
      </w:r>
    </w:p>
    <w:p w14:paraId="788A448E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rStyle w:val="a4"/>
          <w:color w:val="111111"/>
          <w:sz w:val="28"/>
          <w:szCs w:val="28"/>
          <w:bdr w:val="none" w:sz="0" w:space="0" w:color="auto" w:frame="1"/>
        </w:rPr>
        <w:t>IY этап. Презентация проекта.</w:t>
      </w:r>
    </w:p>
    <w:p w14:paraId="6B74FDA9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Коллективная аппликация «Поздравительный плакат ко Дню Победы».</w:t>
      </w:r>
    </w:p>
    <w:p w14:paraId="023422D3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Плакаты к 9 мая.</w:t>
      </w:r>
    </w:p>
    <w:p w14:paraId="2528B7D2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Выставка детско-родительских работ в ДОУ «Спасибо за мир, за Победу - спасибо».</w:t>
      </w:r>
    </w:p>
    <w:p w14:paraId="2620AB7D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Коллективная работа «Голубь Мира».</w:t>
      </w:r>
      <w:bookmarkStart w:id="0" w:name="_GoBack"/>
      <w:bookmarkEnd w:id="0"/>
    </w:p>
    <w:p w14:paraId="4E5FADBB" w14:textId="77777777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Досуг «Никто не забыт, ничто не забыто».</w:t>
      </w:r>
    </w:p>
    <w:p w14:paraId="4798B82C" w14:textId="55398106" w:rsidR="00F34AB2" w:rsidRPr="00AB164D" w:rsidRDefault="00F34AB2" w:rsidP="00AB164D">
      <w:pPr>
        <w:pStyle w:val="a3"/>
        <w:shd w:val="clear" w:color="auto" w:fill="FFFFFF"/>
        <w:spacing w:before="0" w:beforeAutospacing="0" w:after="0" w:afterAutospacing="0" w:line="360" w:lineRule="auto"/>
        <w:ind w:left="-426" w:firstLine="360"/>
        <w:contextualSpacing/>
        <w:jc w:val="both"/>
        <w:rPr>
          <w:color w:val="111111"/>
          <w:sz w:val="28"/>
          <w:szCs w:val="28"/>
        </w:rPr>
      </w:pPr>
      <w:r w:rsidRPr="00AB164D">
        <w:rPr>
          <w:color w:val="111111"/>
          <w:sz w:val="28"/>
          <w:szCs w:val="28"/>
        </w:rPr>
        <w:t>-  участием детей в всероссийском конкурсе «Никто не забыт, ничто не забыто».</w:t>
      </w:r>
    </w:p>
    <w:p w14:paraId="3D7B4253" w14:textId="77777777" w:rsidR="00F34AB2" w:rsidRPr="00AB164D" w:rsidRDefault="00F34AB2" w:rsidP="00AB164D">
      <w:pPr>
        <w:spacing w:after="0" w:line="36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34AB2" w:rsidRPr="00AB1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95"/>
    <w:rsid w:val="00134295"/>
    <w:rsid w:val="00AB164D"/>
    <w:rsid w:val="00E81E8C"/>
    <w:rsid w:val="00F3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34461"/>
  <w15:chartTrackingRefBased/>
  <w15:docId w15:val="{0FED4DFE-275C-456E-8CFD-F7E6D970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4A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0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2023-02-05T06:36:00Z</dcterms:created>
  <dcterms:modified xsi:type="dcterms:W3CDTF">2023-02-05T06:36:00Z</dcterms:modified>
</cp:coreProperties>
</file>